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FCECD" w14:textId="77777777" w:rsidR="00466D25" w:rsidRPr="00466D25" w:rsidRDefault="00466D25" w:rsidP="00466D25">
      <w:pPr>
        <w:spacing w:line="240" w:lineRule="auto"/>
        <w:rPr>
          <w:rFonts w:ascii="FDOT Bold" w:hAnsi="FDOT Bold"/>
          <w:color w:val="FF0000"/>
          <w:sz w:val="14"/>
          <w:szCs w:val="14"/>
        </w:rPr>
      </w:pPr>
      <w:r w:rsidRPr="00466D25">
        <w:rPr>
          <w:rFonts w:ascii="FDOT Bold" w:hAnsi="FDOT Bold"/>
          <w:color w:val="FF0000"/>
          <w:sz w:val="14"/>
          <w:szCs w:val="14"/>
        </w:rPr>
        <w:t>2.B</w:t>
      </w:r>
      <w:r w:rsidRPr="00466D25">
        <w:rPr>
          <w:rFonts w:ascii="FDOT Bold" w:hAnsi="FDOT Bold"/>
          <w:color w:val="FF0000"/>
          <w:sz w:val="14"/>
          <w:szCs w:val="14"/>
        </w:rPr>
        <w:tab/>
        <w:t>STORMWATER MANAGEMENT:</w:t>
      </w:r>
    </w:p>
    <w:p w14:paraId="6B7E0842" w14:textId="60F20CE7" w:rsidR="00466D25" w:rsidRDefault="00466D25" w:rsidP="00B62D4E">
      <w:pPr>
        <w:spacing w:line="240" w:lineRule="auto"/>
        <w:rPr>
          <w:rFonts w:ascii="FDOT Bold" w:hAnsi="FDOT Bold"/>
          <w:sz w:val="14"/>
          <w:szCs w:val="14"/>
        </w:rPr>
      </w:pPr>
      <w:r w:rsidRPr="00466D25">
        <w:rPr>
          <w:rFonts w:ascii="FDOT Bold" w:hAnsi="FDOT Bold"/>
          <w:sz w:val="14"/>
          <w:szCs w:val="14"/>
        </w:rPr>
        <w:t>2.C</w:t>
      </w:r>
      <w:r w:rsidRPr="00466D25">
        <w:rPr>
          <w:rFonts w:ascii="FDOT Bold" w:hAnsi="FDOT Bold"/>
          <w:sz w:val="14"/>
          <w:szCs w:val="14"/>
        </w:rPr>
        <w:tab/>
        <w:t>OTHER CONTROLS:</w:t>
      </w:r>
    </w:p>
    <w:p w14:paraId="14A8C7F5" w14:textId="49E82FC9" w:rsidR="00B62D4E" w:rsidRPr="00B62D4E" w:rsidRDefault="00B62D4E" w:rsidP="00B62D4E">
      <w:pPr>
        <w:spacing w:line="240" w:lineRule="auto"/>
        <w:rPr>
          <w:rFonts w:ascii="FDOT Bold" w:hAnsi="FDOT Bold"/>
          <w:sz w:val="14"/>
          <w:szCs w:val="14"/>
        </w:rPr>
      </w:pPr>
      <w:r w:rsidRPr="00B62D4E">
        <w:rPr>
          <w:rFonts w:ascii="FDOT Bold" w:hAnsi="FDOT Bold"/>
          <w:sz w:val="14"/>
          <w:szCs w:val="14"/>
        </w:rPr>
        <w:t>2.C.1</w:t>
      </w:r>
      <w:r w:rsidRPr="00B62D4E">
        <w:rPr>
          <w:rFonts w:ascii="FDOT Bold" w:hAnsi="FDOT Bold"/>
          <w:sz w:val="14"/>
          <w:szCs w:val="14"/>
        </w:rPr>
        <w:tab/>
        <w:t>WASTE DISPOSAL:</w:t>
      </w:r>
    </w:p>
    <w:p w14:paraId="2A0BD0FB" w14:textId="77777777" w:rsidR="00B62D4E" w:rsidRPr="00B62D4E" w:rsidRDefault="00B62D4E" w:rsidP="00B62D4E">
      <w:pPr>
        <w:spacing w:line="240" w:lineRule="auto"/>
        <w:rPr>
          <w:rFonts w:ascii="FDOT Bold" w:hAnsi="FDOT Bold"/>
          <w:sz w:val="14"/>
          <w:szCs w:val="14"/>
        </w:rPr>
      </w:pPr>
      <w:r w:rsidRPr="00B62D4E">
        <w:rPr>
          <w:rFonts w:ascii="FDOT Bold" w:hAnsi="FDOT Bold"/>
          <w:sz w:val="14"/>
          <w:szCs w:val="14"/>
        </w:rPr>
        <w:t>THE CONTRACTOR IS SOLELY RESPONSIBLE FOR DOCUMENTING THIS PORTION OF THE SWPPP IN THE SECTION 104 EROSION CONTROL PLAN.</w:t>
      </w:r>
    </w:p>
    <w:p w14:paraId="225CF1E5" w14:textId="77777777" w:rsidR="00B62D4E" w:rsidRPr="00B62D4E" w:rsidRDefault="00B62D4E" w:rsidP="00B62D4E">
      <w:pPr>
        <w:spacing w:line="240" w:lineRule="auto"/>
        <w:rPr>
          <w:rFonts w:ascii="FDOT Bold" w:hAnsi="FDOT Bold"/>
          <w:sz w:val="14"/>
          <w:szCs w:val="14"/>
        </w:rPr>
      </w:pPr>
      <w:r w:rsidRPr="00B62D4E">
        <w:rPr>
          <w:rFonts w:ascii="FDOT Bold" w:hAnsi="FDOT Bold"/>
          <w:sz w:val="14"/>
          <w:szCs w:val="14"/>
        </w:rPr>
        <w:t>2.C.2</w:t>
      </w:r>
      <w:r w:rsidRPr="00B62D4E">
        <w:rPr>
          <w:rFonts w:ascii="FDOT Bold" w:hAnsi="FDOT Bold"/>
          <w:sz w:val="14"/>
          <w:szCs w:val="14"/>
        </w:rPr>
        <w:tab/>
        <w:t>OFF-SITE VEHICLE TRACKING &amp; DUST CONTROL:</w:t>
      </w:r>
    </w:p>
    <w:p w14:paraId="0F42E71C" w14:textId="1F5CB58A" w:rsidR="00B62D4E" w:rsidRDefault="00B62D4E" w:rsidP="000422E0">
      <w:pPr>
        <w:spacing w:line="240" w:lineRule="auto"/>
        <w:rPr>
          <w:rFonts w:ascii="FDOT Bold" w:hAnsi="FDOT Bold"/>
          <w:sz w:val="14"/>
          <w:szCs w:val="14"/>
        </w:rPr>
      </w:pPr>
      <w:r w:rsidRPr="00B62D4E">
        <w:rPr>
          <w:rFonts w:ascii="FDOT Bold" w:hAnsi="FDOT Bold"/>
          <w:sz w:val="14"/>
          <w:szCs w:val="14"/>
        </w:rPr>
        <w:t>SOIL TRACKING PREVENTION DEVICES WILL BE INSTALLED AT ALL LOCATIONS WHERE CONSTRUCTION VEHICLES WILL BE CARRYING SOIL AWAY FROM THE PROJECT SITE. IN ADDITION, CONSTRUCTION VEHICLES WILL BE REQUIRED TO COVER THEIR LOADS TO MINIMIZE LOSS OF LOAD INTO THE AIR. THE CONTRACTOR IS ALSO RESPONSIBLE FOR DOCUMENTING THIS PORTION OF THE SWPPP IN THE SECTION 104 EROSION CONTROL PLAN.</w:t>
      </w:r>
    </w:p>
    <w:p w14:paraId="6419372B" w14:textId="1FCCCF8C" w:rsidR="000422E0" w:rsidRPr="000422E0" w:rsidRDefault="000422E0" w:rsidP="000422E0">
      <w:pPr>
        <w:spacing w:line="240" w:lineRule="auto"/>
        <w:rPr>
          <w:rFonts w:ascii="FDOT Bold" w:hAnsi="FDOT Bold"/>
          <w:sz w:val="14"/>
          <w:szCs w:val="14"/>
        </w:rPr>
      </w:pPr>
      <w:r w:rsidRPr="000422E0">
        <w:rPr>
          <w:rFonts w:ascii="FDOT Bold" w:hAnsi="FDOT Bold"/>
          <w:sz w:val="14"/>
          <w:szCs w:val="14"/>
        </w:rPr>
        <w:t>2.C.3</w:t>
      </w:r>
      <w:r w:rsidRPr="000422E0">
        <w:rPr>
          <w:rFonts w:ascii="FDOT Bold" w:hAnsi="FDOT Bold"/>
          <w:sz w:val="14"/>
          <w:szCs w:val="14"/>
        </w:rPr>
        <w:tab/>
        <w:t>STATE AND LOCAL REGULATIONS FOR WASTE DISPOSAL, SANITARY SEWER, OR SEPTIC TANK REGULATIONS:</w:t>
      </w:r>
    </w:p>
    <w:p w14:paraId="6358E36A" w14:textId="0CF4AB2E" w:rsidR="000422E0" w:rsidRDefault="000422E0" w:rsidP="00982E0D">
      <w:pPr>
        <w:spacing w:line="240" w:lineRule="auto"/>
        <w:rPr>
          <w:rFonts w:ascii="FDOT Bold" w:hAnsi="FDOT Bold"/>
          <w:sz w:val="14"/>
          <w:szCs w:val="14"/>
        </w:rPr>
      </w:pPr>
      <w:r w:rsidRPr="000422E0">
        <w:rPr>
          <w:rFonts w:ascii="FDOT Bold" w:hAnsi="FDOT Bold"/>
          <w:sz w:val="14"/>
          <w:szCs w:val="14"/>
        </w:rPr>
        <w:t>IN THE SECTION 104 EROSION CONTROL PLAN, THE CONTRACTOR SHALL DESCRIBE THE PROPOSED PROCEDURES TO COMPLY WITH APPLICABLE STATE AND LOCAL REGULATIONS FOR WASTE DISPOSAL, AND SANITARY SEWER OR SEPTIC SYSTEMS.</w:t>
      </w:r>
    </w:p>
    <w:p w14:paraId="78166852" w14:textId="6272A60B" w:rsidR="00982E0D" w:rsidRPr="00982E0D" w:rsidRDefault="00982E0D" w:rsidP="00982E0D">
      <w:pPr>
        <w:spacing w:line="240" w:lineRule="auto"/>
        <w:rPr>
          <w:rFonts w:ascii="FDOT Bold" w:hAnsi="FDOT Bold"/>
          <w:sz w:val="14"/>
          <w:szCs w:val="14"/>
        </w:rPr>
      </w:pPr>
      <w:r w:rsidRPr="00982E0D">
        <w:rPr>
          <w:rFonts w:ascii="FDOT Bold" w:hAnsi="FDOT Bold"/>
          <w:sz w:val="14"/>
          <w:szCs w:val="14"/>
        </w:rPr>
        <w:t>2.C.4</w:t>
      </w:r>
      <w:r w:rsidRPr="00982E0D">
        <w:rPr>
          <w:rFonts w:ascii="FDOT Bold" w:hAnsi="FDOT Bold"/>
          <w:sz w:val="14"/>
          <w:szCs w:val="14"/>
        </w:rPr>
        <w:tab/>
        <w:t>FERTILIZERS AND PESTICIDES:</w:t>
      </w:r>
    </w:p>
    <w:p w14:paraId="0EAD0A47" w14:textId="77777777" w:rsidR="00982E0D" w:rsidRPr="00982E0D" w:rsidRDefault="00982E0D" w:rsidP="00982E0D">
      <w:pPr>
        <w:spacing w:line="240" w:lineRule="auto"/>
        <w:rPr>
          <w:rFonts w:ascii="FDOT Bold" w:hAnsi="FDOT Bold"/>
          <w:sz w:val="14"/>
          <w:szCs w:val="14"/>
        </w:rPr>
      </w:pPr>
      <w:r w:rsidRPr="00982E0D">
        <w:rPr>
          <w:rFonts w:ascii="FDOT Bold" w:hAnsi="FDOT Bold"/>
          <w:sz w:val="14"/>
          <w:szCs w:val="14"/>
        </w:rPr>
        <w:t>IN THE SEDIMENT AND EROSION CONTROL PLAN, THE CONTRACTOR SHALL DESCRIBE THE PROCEDURES FOR APPLYING F</w:t>
      </w:r>
      <w:r w:rsidR="005C704F">
        <w:rPr>
          <w:rFonts w:ascii="FDOT Bold" w:hAnsi="FDOT Bold"/>
          <w:sz w:val="14"/>
          <w:szCs w:val="14"/>
        </w:rPr>
        <w:t xml:space="preserve">ERTILIZERS AND PESTICIDES.  </w:t>
      </w:r>
      <w:r w:rsidR="00231929">
        <w:rPr>
          <w:rFonts w:ascii="FDOT Bold" w:hAnsi="FDOT Bold"/>
          <w:sz w:val="14"/>
          <w:szCs w:val="14"/>
        </w:rPr>
        <w:t xml:space="preserve"> </w:t>
      </w:r>
      <w:r w:rsidR="005C704F">
        <w:rPr>
          <w:rFonts w:ascii="FDOT Bold" w:hAnsi="FDOT Bold"/>
          <w:sz w:val="14"/>
          <w:szCs w:val="14"/>
        </w:rPr>
        <w:t xml:space="preserve">THE </w:t>
      </w:r>
      <w:r w:rsidRPr="00982E0D">
        <w:rPr>
          <w:rFonts w:ascii="FDOT Bold" w:hAnsi="FDOT Bold"/>
          <w:sz w:val="14"/>
          <w:szCs w:val="14"/>
        </w:rPr>
        <w:t xml:space="preserve">PROPOSED PROCEDURES SHALL COMPLY WITH APPLICABLE </w:t>
      </w:r>
      <w:proofErr w:type="gramStart"/>
      <w:r w:rsidRPr="00982E0D">
        <w:rPr>
          <w:rFonts w:ascii="FDOT Bold" w:hAnsi="FDOT Bold"/>
          <w:sz w:val="14"/>
          <w:szCs w:val="14"/>
        </w:rPr>
        <w:t xml:space="preserve">SUBSECTIONS </w:t>
      </w:r>
      <w:r w:rsidR="00845772">
        <w:rPr>
          <w:rFonts w:ascii="FDOT Bold" w:hAnsi="FDOT Bold"/>
          <w:sz w:val="14"/>
          <w:szCs w:val="14"/>
        </w:rPr>
        <w:t xml:space="preserve"> </w:t>
      </w:r>
      <w:r w:rsidRPr="00982E0D">
        <w:rPr>
          <w:rFonts w:ascii="FDOT Bold" w:hAnsi="FDOT Bold"/>
          <w:sz w:val="14"/>
          <w:szCs w:val="14"/>
        </w:rPr>
        <w:t>OF</w:t>
      </w:r>
      <w:proofErr w:type="gramEnd"/>
      <w:r w:rsidRPr="00982E0D">
        <w:rPr>
          <w:rFonts w:ascii="FDOT Bold" w:hAnsi="FDOT Bold"/>
          <w:sz w:val="14"/>
          <w:szCs w:val="14"/>
        </w:rPr>
        <w:t xml:space="preserve"> SECTION 570 OF THE SPECIFICATIONS.</w:t>
      </w:r>
    </w:p>
    <w:p w14:paraId="1F6FFC45" w14:textId="77777777" w:rsidR="00982E0D" w:rsidRPr="00982E0D" w:rsidRDefault="00982E0D" w:rsidP="00982E0D">
      <w:pPr>
        <w:spacing w:line="240" w:lineRule="auto"/>
        <w:rPr>
          <w:rFonts w:ascii="FDOT Bold" w:hAnsi="FDOT Bold"/>
          <w:sz w:val="14"/>
          <w:szCs w:val="14"/>
        </w:rPr>
      </w:pPr>
      <w:r w:rsidRPr="00982E0D">
        <w:rPr>
          <w:rFonts w:ascii="FDOT Bold" w:hAnsi="FDOT Bold"/>
          <w:sz w:val="14"/>
          <w:szCs w:val="14"/>
        </w:rPr>
        <w:t>2.C.5</w:t>
      </w:r>
      <w:r w:rsidRPr="00982E0D">
        <w:rPr>
          <w:rFonts w:ascii="FDOT Bold" w:hAnsi="FDOT Bold"/>
          <w:sz w:val="14"/>
          <w:szCs w:val="14"/>
        </w:rPr>
        <w:tab/>
        <w:t>TOXIC SUBSTANCES:</w:t>
      </w:r>
    </w:p>
    <w:p w14:paraId="262D9891" w14:textId="77777777" w:rsidR="00982E0D" w:rsidRPr="00982E0D" w:rsidRDefault="00982E0D" w:rsidP="006629BA">
      <w:pPr>
        <w:spacing w:line="240" w:lineRule="auto"/>
        <w:rPr>
          <w:rFonts w:ascii="FDOT Bold" w:hAnsi="FDOT Bold"/>
          <w:sz w:val="14"/>
          <w:szCs w:val="14"/>
        </w:rPr>
      </w:pPr>
      <w:r w:rsidRPr="00982E0D">
        <w:rPr>
          <w:rFonts w:ascii="FDOT Bold" w:hAnsi="FDOT Bold"/>
          <w:sz w:val="14"/>
          <w:szCs w:val="14"/>
        </w:rPr>
        <w:t>IN THE SEDIMENT AND EROSION CONTROL PLAN, THE CONTRACTOR SHALL PROVIDE A LIST OF TOXIC SUBSTANCES TH</w:t>
      </w:r>
      <w:r w:rsidR="005C704F">
        <w:rPr>
          <w:rFonts w:ascii="FDOT Bold" w:hAnsi="FDOT Bold"/>
          <w:sz w:val="14"/>
          <w:szCs w:val="14"/>
        </w:rPr>
        <w:t xml:space="preserve">AT ARE LIKELY TO BE USED </w:t>
      </w:r>
      <w:proofErr w:type="gramStart"/>
      <w:r w:rsidR="005C704F">
        <w:rPr>
          <w:rFonts w:ascii="FDOT Bold" w:hAnsi="FDOT Bold"/>
          <w:sz w:val="14"/>
          <w:szCs w:val="14"/>
        </w:rPr>
        <w:t xml:space="preserve">ON </w:t>
      </w:r>
      <w:r w:rsidR="00231929">
        <w:rPr>
          <w:rFonts w:ascii="FDOT Bold" w:hAnsi="FDOT Bold"/>
          <w:sz w:val="14"/>
          <w:szCs w:val="14"/>
        </w:rPr>
        <w:t xml:space="preserve"> </w:t>
      </w:r>
      <w:r w:rsidR="005C704F">
        <w:rPr>
          <w:rFonts w:ascii="FDOT Bold" w:hAnsi="FDOT Bold"/>
          <w:sz w:val="14"/>
          <w:szCs w:val="14"/>
        </w:rPr>
        <w:t>THE</w:t>
      </w:r>
      <w:proofErr w:type="gramEnd"/>
      <w:r w:rsidR="005C704F">
        <w:rPr>
          <w:rFonts w:ascii="FDOT Bold" w:hAnsi="FDOT Bold"/>
          <w:sz w:val="14"/>
          <w:szCs w:val="14"/>
        </w:rPr>
        <w:t xml:space="preserve"> </w:t>
      </w:r>
      <w:r w:rsidRPr="00982E0D">
        <w:rPr>
          <w:rFonts w:ascii="FDOT Bold" w:hAnsi="FDOT Bold"/>
          <w:sz w:val="14"/>
          <w:szCs w:val="14"/>
        </w:rPr>
        <w:t>JOB AND PROVIDE A PLAN ADDRESSING THE GENERATION, APPLICATION, MIGRATION, STORAGE, AND DISPOSAL OF THESE SUBSTANCES.</w:t>
      </w:r>
    </w:p>
    <w:p w14:paraId="3E42C0AD" w14:textId="77777777" w:rsidR="00F05EF5" w:rsidRDefault="009B7471" w:rsidP="006629BA">
      <w:pPr>
        <w:spacing w:line="240" w:lineRule="auto"/>
        <w:rPr>
          <w:rFonts w:ascii="FDOT Bold" w:hAnsi="FDOT Bold" w:cs="FDOT Bold"/>
          <w:sz w:val="14"/>
          <w:szCs w:val="14"/>
        </w:rPr>
      </w:pPr>
      <w:r w:rsidRPr="00AD3987">
        <w:rPr>
          <w:rFonts w:ascii="FDOT Bold" w:hAnsi="FDOT Bold" w:cs="FDOT Bold"/>
          <w:sz w:val="14"/>
          <w:szCs w:val="14"/>
        </w:rPr>
        <w:t>2.C.6</w:t>
      </w:r>
      <w:r w:rsidR="00F05EF5" w:rsidRPr="00AD3987">
        <w:rPr>
          <w:rFonts w:ascii="FDOT Bold" w:hAnsi="FDOT Bold" w:cs="FDOT Bold"/>
          <w:sz w:val="14"/>
          <w:szCs w:val="14"/>
        </w:rPr>
        <w:tab/>
        <w:t>APPROVED STATE AND LOCAL PLANS AND PERMITS:</w:t>
      </w:r>
    </w:p>
    <w:p w14:paraId="21E68A10" w14:textId="47AA65E1" w:rsidR="00F826AC" w:rsidRDefault="00F826AC" w:rsidP="006629BA">
      <w:pPr>
        <w:spacing w:line="240" w:lineRule="auto"/>
        <w:rPr>
          <w:rFonts w:ascii="FDOT Bold" w:hAnsi="FDOT Bold" w:cs="FDOT Bold"/>
          <w:sz w:val="14"/>
          <w:szCs w:val="14"/>
        </w:rPr>
      </w:pPr>
      <w:r>
        <w:rPr>
          <w:rFonts w:ascii="FDOT Bold" w:hAnsi="FDOT Bold" w:cs="FDOT Bold"/>
          <w:sz w:val="14"/>
          <w:szCs w:val="14"/>
        </w:rPr>
        <w:t xml:space="preserve">SOUTH FLORIDA </w:t>
      </w:r>
      <w:r w:rsidR="006B473E">
        <w:rPr>
          <w:rFonts w:ascii="FDOT Bold" w:hAnsi="FDOT Bold" w:cs="FDOT Bold"/>
          <w:sz w:val="14"/>
          <w:szCs w:val="14"/>
        </w:rPr>
        <w:t>WATER MANAGEMENT DISTRICT (SFWMD</w:t>
      </w:r>
      <w:r>
        <w:rPr>
          <w:rFonts w:ascii="FDOT Bold" w:hAnsi="FDOT Bold" w:cs="FDOT Bold"/>
          <w:sz w:val="14"/>
          <w:szCs w:val="14"/>
        </w:rPr>
        <w:t>)</w:t>
      </w:r>
      <w:r w:rsidR="006B473E">
        <w:rPr>
          <w:rFonts w:ascii="FDOT Bold" w:hAnsi="FDOT Bold" w:cs="FDOT Bold"/>
          <w:sz w:val="14"/>
          <w:szCs w:val="14"/>
        </w:rPr>
        <w:t xml:space="preserve"> </w:t>
      </w:r>
      <w:r>
        <w:rPr>
          <w:rFonts w:ascii="FDOT Bold" w:hAnsi="FDOT Bold" w:cs="FDOT Bold"/>
          <w:sz w:val="14"/>
          <w:szCs w:val="14"/>
        </w:rPr>
        <w:t>- ENVIRONMENTAL RESOURCE PERMIT #</w:t>
      </w:r>
      <w:r w:rsidR="004B54FF">
        <w:rPr>
          <w:rFonts w:ascii="FDOT Bold" w:hAnsi="FDOT Bold" w:cs="FDOT Bold"/>
          <w:sz w:val="14"/>
          <w:szCs w:val="14"/>
        </w:rPr>
        <w:t xml:space="preserve"> TBD</w:t>
      </w:r>
    </w:p>
    <w:p w14:paraId="244B39CB" w14:textId="5ABB9746" w:rsidR="00AD3987" w:rsidRDefault="00AD3987" w:rsidP="006629BA">
      <w:pPr>
        <w:spacing w:line="240" w:lineRule="auto"/>
        <w:rPr>
          <w:rFonts w:ascii="FDOT Bold" w:hAnsi="FDOT Bold" w:cs="FDOT Bold"/>
          <w:sz w:val="14"/>
          <w:szCs w:val="14"/>
        </w:rPr>
      </w:pPr>
      <w:r>
        <w:rPr>
          <w:rFonts w:ascii="FDOT Bold" w:hAnsi="FDOT Bold" w:cs="FDOT Bold"/>
          <w:sz w:val="14"/>
          <w:szCs w:val="14"/>
        </w:rPr>
        <w:t>LAKE WORTH DRAINAGE DISTRICT (LWDD)</w:t>
      </w:r>
      <w:r w:rsidR="006B473E">
        <w:rPr>
          <w:rFonts w:ascii="FDOT Bold" w:hAnsi="FDOT Bold" w:cs="FDOT Bold"/>
          <w:sz w:val="14"/>
          <w:szCs w:val="14"/>
        </w:rPr>
        <w:t xml:space="preserve"> –</w:t>
      </w:r>
      <w:r>
        <w:rPr>
          <w:rFonts w:ascii="FDOT Bold" w:hAnsi="FDOT Bold" w:cs="FDOT Bold"/>
          <w:sz w:val="14"/>
          <w:szCs w:val="14"/>
        </w:rPr>
        <w:t xml:space="preserve"> </w:t>
      </w:r>
      <w:r w:rsidR="006B473E">
        <w:rPr>
          <w:rFonts w:ascii="FDOT Bold" w:hAnsi="FDOT Bold" w:cs="FDOT Bold"/>
          <w:sz w:val="14"/>
          <w:szCs w:val="14"/>
        </w:rPr>
        <w:t xml:space="preserve">DRAINAGE </w:t>
      </w:r>
      <w:r>
        <w:rPr>
          <w:rFonts w:ascii="FDOT Bold" w:hAnsi="FDOT Bold" w:cs="FDOT Bold"/>
          <w:sz w:val="14"/>
          <w:szCs w:val="14"/>
        </w:rPr>
        <w:t>PERMIT #</w:t>
      </w:r>
      <w:r w:rsidR="004B54FF">
        <w:rPr>
          <w:rFonts w:ascii="FDOT Bold" w:hAnsi="FDOT Bold" w:cs="FDOT Bold"/>
          <w:sz w:val="14"/>
          <w:szCs w:val="14"/>
        </w:rPr>
        <w:t xml:space="preserve"> TBD</w:t>
      </w:r>
    </w:p>
    <w:p w14:paraId="74F4DA23" w14:textId="77777777" w:rsidR="00F826AC" w:rsidRPr="00AD3987" w:rsidRDefault="00F826AC" w:rsidP="006629BA">
      <w:pPr>
        <w:spacing w:line="240" w:lineRule="auto"/>
        <w:rPr>
          <w:rFonts w:ascii="FDOT Bold" w:hAnsi="FDOT Bold" w:cs="FDOT Bold"/>
          <w:sz w:val="14"/>
          <w:szCs w:val="14"/>
        </w:rPr>
      </w:pPr>
      <w:r>
        <w:rPr>
          <w:rFonts w:ascii="FDOT Bold" w:hAnsi="FDOT Bold" w:cs="FDOT Bold"/>
          <w:sz w:val="14"/>
          <w:szCs w:val="14"/>
        </w:rPr>
        <w:t>FLORIDA DEPARTMENT OF ENVIRONMENTAL PROTECTION NPDES PERMIT</w:t>
      </w:r>
    </w:p>
    <w:p w14:paraId="70617629"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3.0</w:t>
      </w:r>
      <w:r w:rsidRPr="00F05EF5">
        <w:rPr>
          <w:rFonts w:ascii="FDOT Bold" w:hAnsi="FDOT Bold" w:cs="FDOT Bold"/>
          <w:sz w:val="14"/>
          <w:szCs w:val="14"/>
        </w:rPr>
        <w:tab/>
        <w:t>MAINTENANCE:</w:t>
      </w:r>
    </w:p>
    <w:p w14:paraId="65FEF010"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 xml:space="preserve">* SILT FENCE: MAINTAIN PER SECTION 104.  THE CONTRACTOR SHOULD ANTICIPATE REPLACING SILT FENCE ON 12 MONTH INTERVALS. </w:t>
      </w:r>
    </w:p>
    <w:p w14:paraId="004C88AF"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 SEDIMENT BARRIERS: REMOVE SEDIMENT AS PER MANUFACTURER'S RECOMMENDATIONS OR WHEN WATER PONDS IN UNACCEPTABLE AMOUNTS OR AREAS.</w:t>
      </w:r>
    </w:p>
    <w:p w14:paraId="13244026"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4.0</w:t>
      </w:r>
      <w:r w:rsidRPr="00F05EF5">
        <w:rPr>
          <w:rFonts w:ascii="FDOT Bold" w:hAnsi="FDOT Bold" w:cs="FDOT Bold"/>
          <w:sz w:val="14"/>
          <w:szCs w:val="14"/>
        </w:rPr>
        <w:tab/>
        <w:t>INSPECTIONS:</w:t>
      </w:r>
    </w:p>
    <w:p w14:paraId="70BDA97A" w14:textId="09191B26" w:rsidR="00D70EB2" w:rsidRDefault="00F05EF5" w:rsidP="006629BA">
      <w:pPr>
        <w:spacing w:line="240" w:lineRule="auto"/>
        <w:rPr>
          <w:rFonts w:ascii="FDOT Bold" w:hAnsi="FDOT Bold" w:cs="FDOT Bold"/>
          <w:sz w:val="14"/>
          <w:szCs w:val="14"/>
        </w:rPr>
      </w:pPr>
      <w:r w:rsidRPr="00F05EF5">
        <w:rPr>
          <w:rFonts w:ascii="FDOT Bold" w:hAnsi="FDOT Bold" w:cs="FDOT Bold"/>
          <w:sz w:val="14"/>
          <w:szCs w:val="14"/>
        </w:rPr>
        <w:t>QUALIFIED PERSONNEL SHALL INSPECT THE FOLLOWING ITEMS AT LEAST ONCE EVERY SEVEN CALENDAR DAYS AND WITHIN 24 HOURS OF THE END OF A STORM THAT IS 0.50 INCHES OR GREATER.  TO COMPLY, THE CONTRACTOR</w:t>
      </w:r>
      <w:r w:rsidR="00664DC6">
        <w:rPr>
          <w:rFonts w:ascii="FDOT Bold" w:hAnsi="FDOT Bold" w:cs="FDOT Bold"/>
          <w:sz w:val="14"/>
          <w:szCs w:val="14"/>
        </w:rPr>
        <w:t xml:space="preserve"> </w:t>
      </w:r>
      <w:r w:rsidRPr="00F05EF5">
        <w:rPr>
          <w:rFonts w:ascii="FDOT Bold" w:hAnsi="FDOT Bold" w:cs="FDOT Bold"/>
          <w:sz w:val="14"/>
          <w:szCs w:val="14"/>
        </w:rPr>
        <w:t>SHALL INSTALL AND MAINTAIN RAIN GAUGES AND RECORD THE DAILY RAINFALL.</w:t>
      </w:r>
      <w:r w:rsidR="00664DC6">
        <w:rPr>
          <w:rFonts w:ascii="FDOT Bold" w:hAnsi="FDOT Bold" w:cs="FDOT Bold"/>
          <w:sz w:val="14"/>
          <w:szCs w:val="14"/>
        </w:rPr>
        <w:t xml:space="preserve"> </w:t>
      </w:r>
      <w:r w:rsidRPr="00F05EF5">
        <w:rPr>
          <w:rFonts w:ascii="FDOT Bold" w:hAnsi="FDOT Bold" w:cs="FDOT Bold"/>
          <w:sz w:val="14"/>
          <w:szCs w:val="14"/>
        </w:rPr>
        <w:t>WHERE SITES HAVE BEEN PERMANENTLY STABILIZED, INSPECTIONS SHALL BE CONDUCTED AT LEAST ONCE EVERY MONTH.  THE CONTRACTOR SHALL ALSO INSPECT THAT CONTROLS INSTALLED IN THE FIELD AGREE WITH THE LATEST STORMWATER POLLUTION PREVENTION PLAN.</w:t>
      </w:r>
    </w:p>
    <w:p w14:paraId="371B93F4" w14:textId="77777777" w:rsidR="00D70EB2" w:rsidRDefault="00F05EF5" w:rsidP="006629BA">
      <w:pPr>
        <w:spacing w:line="240" w:lineRule="auto"/>
        <w:rPr>
          <w:rFonts w:ascii="FDOT Bold" w:hAnsi="FDOT Bold" w:cs="FDOT Bold"/>
          <w:sz w:val="14"/>
          <w:szCs w:val="14"/>
        </w:rPr>
      </w:pPr>
      <w:r w:rsidRPr="00F05EF5">
        <w:rPr>
          <w:rFonts w:ascii="FDOT Bold" w:hAnsi="FDOT Bold" w:cs="FDOT Bold"/>
          <w:sz w:val="14"/>
          <w:szCs w:val="14"/>
        </w:rPr>
        <w:t>* POINTS OF DISCHARGE TO WATERS OF THE UNITED STATES.</w:t>
      </w:r>
    </w:p>
    <w:p w14:paraId="3807D394"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 POINTS OF DISCHARGE TO MUNICIPAL SEPARATE STORM DRAIN SYSTEMS.</w:t>
      </w:r>
    </w:p>
    <w:p w14:paraId="1F4CA9BD"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 DISTURBED AREAS OF THE SITE THAT HAVE NOT BEEN FINALLY STABILIZED.</w:t>
      </w:r>
    </w:p>
    <w:p w14:paraId="59EA35F2" w14:textId="21C64DC7" w:rsidR="004305C1"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 AREAS USED FOR STORAGE OF MATERIALS EXPOSED TO</w:t>
      </w:r>
      <w:r w:rsidR="00F40188">
        <w:rPr>
          <w:rFonts w:ascii="FDOT Bold" w:hAnsi="FDOT Bold" w:cs="FDOT Bold"/>
          <w:sz w:val="14"/>
          <w:szCs w:val="14"/>
        </w:rPr>
        <w:t xml:space="preserve"> </w:t>
      </w:r>
      <w:r w:rsidR="00F40188" w:rsidRPr="00F05EF5">
        <w:rPr>
          <w:rFonts w:ascii="FDOT Bold" w:hAnsi="FDOT Bold" w:cs="FDOT Bold"/>
          <w:sz w:val="14"/>
          <w:szCs w:val="14"/>
        </w:rPr>
        <w:t>PRECIPITATION</w:t>
      </w:r>
      <w:r w:rsidRPr="00F05EF5">
        <w:rPr>
          <w:rFonts w:ascii="FDOT Bold" w:hAnsi="FDOT Bold" w:cs="FDOT Bold"/>
          <w:sz w:val="14"/>
          <w:szCs w:val="14"/>
        </w:rPr>
        <w:t>.</w:t>
      </w:r>
    </w:p>
    <w:p w14:paraId="52B630AE"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 STRUCTURAL CONTROLS.</w:t>
      </w:r>
    </w:p>
    <w:p w14:paraId="32765F73"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lastRenderedPageBreak/>
        <w:t>* STORMWATER MANAGEMENT SYSTEMS.</w:t>
      </w:r>
    </w:p>
    <w:p w14:paraId="02388943"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 LOCATIONS WHERE VEHICLES ENTER OR EXIT THE SITE.</w:t>
      </w:r>
    </w:p>
    <w:p w14:paraId="4DF67195"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THE CONTRACTOR SHALL INITIATE REPAIRS WITHIN 24 HOURS OF INSPECTIONS THAT INDICATE ITEMS ARE NOT IN GOOD WORKING ORDER.</w:t>
      </w:r>
    </w:p>
    <w:p w14:paraId="02703B59"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IF INSPECTIONS INDICATE THAT THE INSTALLED STABILIZATION AND STRUCTURAL PRACTICES ARE NOT SUFFICIENT TO MINIMIZE EROSION, RETAIN SEDIMENT, AND PREVENT DISCHARGING POLLUTANTS, THE CONTRACTOR SHALL PROVIDE ADDITIONAL MEASURES, AS APPROVED BY THE ENGINEER.</w:t>
      </w:r>
    </w:p>
    <w:p w14:paraId="26A18420" w14:textId="77777777" w:rsidR="00F05EF5" w:rsidRPr="00F05EF5" w:rsidRDefault="00F05EF5" w:rsidP="006629BA">
      <w:pPr>
        <w:spacing w:line="240" w:lineRule="auto"/>
        <w:rPr>
          <w:rFonts w:ascii="FDOT Bold" w:hAnsi="FDOT Bold" w:cs="FDOT Bold"/>
          <w:sz w:val="14"/>
          <w:szCs w:val="14"/>
        </w:rPr>
      </w:pPr>
      <w:r w:rsidRPr="00F05EF5">
        <w:rPr>
          <w:rFonts w:ascii="FDOT Bold" w:hAnsi="FDOT Bold" w:cs="FDOT Bold"/>
          <w:sz w:val="14"/>
          <w:szCs w:val="14"/>
        </w:rPr>
        <w:t>5.0</w:t>
      </w:r>
      <w:r w:rsidRPr="00F05EF5">
        <w:rPr>
          <w:rFonts w:ascii="FDOT Bold" w:hAnsi="FDOT Bold" w:cs="FDOT Bold"/>
          <w:sz w:val="14"/>
          <w:szCs w:val="14"/>
        </w:rPr>
        <w:tab/>
        <w:t>NON-STORMWATER DISCHARGES:</w:t>
      </w:r>
    </w:p>
    <w:p w14:paraId="79C9168E" w14:textId="7D0C3EC7" w:rsidR="00D70EB2" w:rsidRDefault="00F05EF5" w:rsidP="006629BA">
      <w:pPr>
        <w:spacing w:line="240" w:lineRule="auto"/>
        <w:rPr>
          <w:rFonts w:ascii="FDOT Bold" w:hAnsi="FDOT Bold" w:cs="FDOT Bold"/>
          <w:sz w:val="14"/>
          <w:szCs w:val="14"/>
        </w:rPr>
      </w:pPr>
      <w:r w:rsidRPr="00F05EF5">
        <w:rPr>
          <w:rFonts w:ascii="FDOT Bold" w:hAnsi="FDOT Bold" w:cs="FDOT Bold"/>
          <w:sz w:val="14"/>
          <w:szCs w:val="14"/>
        </w:rPr>
        <w:t>IN THE SECTION 104 EROSION CONTROL PLAN, THE CONTRACTOR SHALL IDENTIFY ALL ANTICIPATED NON-STORMWATER DISCHARGES (EXCEPT FLOWS FROM FIRE FIGHTING ACTIVITIES).  THE CONTRACTOR SHALL DESCRIBE THE PROPOSED MEASURES TO PREVENT POLLUTION OF TH</w:t>
      </w:r>
      <w:r w:rsidR="00D70EB2">
        <w:rPr>
          <w:rFonts w:ascii="FDOT Bold" w:hAnsi="FDOT Bold" w:cs="FDOT Bold"/>
          <w:sz w:val="14"/>
          <w:szCs w:val="14"/>
        </w:rPr>
        <w:t xml:space="preserve">ESE NON-STORMWATER DISCHARGES. </w:t>
      </w:r>
    </w:p>
    <w:p w14:paraId="32733DD9" w14:textId="77777777" w:rsidR="009B7471" w:rsidRPr="00F05EF5" w:rsidRDefault="009B7471" w:rsidP="006629BA">
      <w:pPr>
        <w:spacing w:line="240" w:lineRule="auto"/>
        <w:rPr>
          <w:rFonts w:ascii="FDOT Bold" w:hAnsi="FDOT Bold" w:cs="FDOT Bold"/>
          <w:sz w:val="14"/>
          <w:szCs w:val="14"/>
        </w:rPr>
      </w:pPr>
      <w:r>
        <w:rPr>
          <w:rFonts w:ascii="FDOT Bold" w:hAnsi="FDOT Bold" w:cs="FDOT Bold"/>
          <w:sz w:val="14"/>
          <w:szCs w:val="14"/>
        </w:rPr>
        <w:t>IF CONTAMINATED SOIL OR GROUNDWATER IS ENCOUNTERED, OPERATIONS SHALL CEASE IN THAT AREA. PBC PROJECT ENGINEER SHALL BE CONTACTED, WHO WILL THEN NOTIFY T</w:t>
      </w:r>
      <w:bookmarkStart w:id="0" w:name="_GoBack"/>
      <w:bookmarkEnd w:id="0"/>
      <w:r>
        <w:rPr>
          <w:rFonts w:ascii="FDOT Bold" w:hAnsi="FDOT Bold" w:cs="FDOT Bold"/>
          <w:sz w:val="14"/>
          <w:szCs w:val="14"/>
        </w:rPr>
        <w:t>HE PBC CONTAMINATION IMPACT COORDINATOR.</w:t>
      </w:r>
    </w:p>
    <w:p w14:paraId="0A1875D7" w14:textId="77777777" w:rsidR="00F05EF5" w:rsidRPr="00F05EF5" w:rsidRDefault="00F05EF5" w:rsidP="006629BA">
      <w:pPr>
        <w:spacing w:line="240" w:lineRule="auto"/>
        <w:rPr>
          <w:rFonts w:ascii="FDOT Bold" w:hAnsi="FDOT Bold" w:cs="FDOT Bold"/>
          <w:sz w:val="14"/>
          <w:szCs w:val="14"/>
        </w:rPr>
      </w:pPr>
    </w:p>
    <w:p w14:paraId="676D81EF" w14:textId="77777777" w:rsidR="00F05EF5" w:rsidRPr="00F05EF5" w:rsidRDefault="00F05EF5" w:rsidP="006629BA">
      <w:pPr>
        <w:spacing w:line="240" w:lineRule="auto"/>
        <w:rPr>
          <w:rFonts w:ascii="FDOT Bold" w:hAnsi="FDOT Bold" w:cs="FDOT Bold"/>
          <w:sz w:val="14"/>
          <w:szCs w:val="14"/>
        </w:rPr>
      </w:pPr>
    </w:p>
    <w:p w14:paraId="6F1E9CF1" w14:textId="77777777" w:rsidR="00F05EF5" w:rsidRPr="00F05EF5" w:rsidRDefault="00F05EF5" w:rsidP="006629BA">
      <w:pPr>
        <w:spacing w:line="240" w:lineRule="auto"/>
        <w:rPr>
          <w:rFonts w:ascii="FDOT Bold" w:hAnsi="FDOT Bold" w:cs="FDOT Bold"/>
          <w:sz w:val="14"/>
          <w:szCs w:val="14"/>
        </w:rPr>
      </w:pPr>
    </w:p>
    <w:p w14:paraId="0477B1B5" w14:textId="77777777" w:rsidR="00F05EF5" w:rsidRPr="00F05EF5" w:rsidRDefault="00F05EF5" w:rsidP="00F05EF5">
      <w:pPr>
        <w:rPr>
          <w:rFonts w:ascii="FDOT Bold" w:hAnsi="FDOT Bold" w:cs="FDOT Bold"/>
          <w:sz w:val="14"/>
          <w:szCs w:val="14"/>
        </w:rPr>
      </w:pPr>
    </w:p>
    <w:p w14:paraId="7EE90C72" w14:textId="77777777" w:rsidR="00F05EF5" w:rsidRPr="00F05EF5" w:rsidRDefault="00F05EF5" w:rsidP="00F05EF5">
      <w:pPr>
        <w:rPr>
          <w:rFonts w:ascii="FDOT Bold" w:hAnsi="FDOT Bold" w:cs="FDOT Bold"/>
          <w:sz w:val="14"/>
          <w:szCs w:val="14"/>
        </w:rPr>
      </w:pPr>
    </w:p>
    <w:p w14:paraId="4D8F6B3F" w14:textId="77777777" w:rsidR="00F05EF5" w:rsidRPr="00F05EF5" w:rsidRDefault="00F05EF5" w:rsidP="00F05EF5">
      <w:pPr>
        <w:rPr>
          <w:rFonts w:ascii="FDOT Bold" w:hAnsi="FDOT Bold" w:cs="FDOT Bold"/>
          <w:sz w:val="14"/>
          <w:szCs w:val="14"/>
        </w:rPr>
      </w:pPr>
    </w:p>
    <w:p w14:paraId="12123737" w14:textId="77777777" w:rsidR="00E535FD" w:rsidRPr="00F05EF5" w:rsidRDefault="00E535FD" w:rsidP="00F05EF5">
      <w:pPr>
        <w:rPr>
          <w:rFonts w:ascii="FDOT Bold" w:hAnsi="FDOT Bold" w:cs="FDOT Bold"/>
          <w:sz w:val="14"/>
          <w:szCs w:val="14"/>
        </w:rPr>
      </w:pPr>
    </w:p>
    <w:sectPr w:rsidR="00E535FD" w:rsidRPr="00F05EF5" w:rsidSect="0007607A">
      <w:pgSz w:w="7200" w:h="13824" w:code="6"/>
      <w:pgMar w:top="432" w:right="288" w:bottom="432"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DOT Bold">
    <w:panose1 w:val="00000000000000000000"/>
    <w:charset w:val="00"/>
    <w:family w:val="auto"/>
    <w:pitch w:val="variable"/>
    <w:sig w:usb0="E7002EFF" w:usb1="D300FDFF" w:usb2="000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4F6"/>
    <w:rsid w:val="000422E0"/>
    <w:rsid w:val="00231929"/>
    <w:rsid w:val="00250A17"/>
    <w:rsid w:val="002724F6"/>
    <w:rsid w:val="00364C10"/>
    <w:rsid w:val="0039195E"/>
    <w:rsid w:val="004305C1"/>
    <w:rsid w:val="00466D25"/>
    <w:rsid w:val="004B54FF"/>
    <w:rsid w:val="0056324D"/>
    <w:rsid w:val="005C704F"/>
    <w:rsid w:val="0062052B"/>
    <w:rsid w:val="006629BA"/>
    <w:rsid w:val="00664DC6"/>
    <w:rsid w:val="006943C3"/>
    <w:rsid w:val="006B473E"/>
    <w:rsid w:val="00732C7A"/>
    <w:rsid w:val="00845772"/>
    <w:rsid w:val="00866AC1"/>
    <w:rsid w:val="00982E0D"/>
    <w:rsid w:val="009B7471"/>
    <w:rsid w:val="00A071DA"/>
    <w:rsid w:val="00AD3987"/>
    <w:rsid w:val="00B62D4E"/>
    <w:rsid w:val="00BB1B4D"/>
    <w:rsid w:val="00D70EB2"/>
    <w:rsid w:val="00DD01F1"/>
    <w:rsid w:val="00E535FD"/>
    <w:rsid w:val="00F05EF5"/>
    <w:rsid w:val="00F40188"/>
    <w:rsid w:val="00F82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E163C"/>
  <w15:chartTrackingRefBased/>
  <w15:docId w15:val="{0E92E5BE-0DBB-4B7E-BC88-E2825AFE6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364C10"/>
    <w:rPr>
      <w:rFonts w:ascii="FDOT Bold" w:hAnsi="FDOT Bold"/>
      <w:b/>
      <w:i w:val="0"/>
      <w:iCs/>
      <w:color w:val="5B9BD5" w:themeColor="accent1"/>
      <w:spacing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56990-B0B2-42E1-BF70-7EB525091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Stormwater Pollution Prevention Plan (Sheet 2)</vt:lpstr>
    </vt:vector>
  </TitlesOfParts>
  <Manager>Jimmie Prow</Manager>
  <Company>Florida Department of Transportation</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Stormwater Pollution Prevention Plan (Sheet 2)</dc:title>
  <dc:subject/>
  <dc:creator>Broom, Denise</dc:creator>
  <cp:keywords/>
  <dc:description/>
  <cp:lastModifiedBy>Denys Avila E.I.</cp:lastModifiedBy>
  <cp:revision>31</cp:revision>
  <dcterms:created xsi:type="dcterms:W3CDTF">2014-11-21T17:28:00Z</dcterms:created>
  <dcterms:modified xsi:type="dcterms:W3CDTF">2020-10-27T12:18:00Z</dcterms:modified>
  <cp:category>Roadway; DOCX</cp:category>
</cp:coreProperties>
</file>